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AD9ECA7" w:rsidR="00C57FA5" w:rsidRPr="00327CC1" w:rsidRDefault="007C0477">
      <w:pPr>
        <w:jc w:val="center"/>
        <w:rPr>
          <w:rFonts w:ascii="Arial" w:hAnsi="Arial" w:cs="Arial"/>
          <w:b/>
          <w:bCs/>
        </w:rPr>
      </w:pPr>
      <w:r>
        <w:rPr>
          <w:rFonts w:ascii="Arial" w:hAnsi="Arial" w:cs="Arial"/>
          <w:b/>
          <w:bCs/>
        </w:rPr>
        <w:t>Vaskút Nagyközség Önkormányzata</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700C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38908B4" w14:textId="77777777" w:rsidR="00B55C94" w:rsidRDefault="00B55C94" w:rsidP="00B55C94">
      <w:pPr>
        <w:widowControl w:val="0"/>
        <w:numPr>
          <w:ilvl w:val="0"/>
          <w:numId w:val="19"/>
        </w:numPr>
        <w:autoSpaceDE w:val="0"/>
        <w:autoSpaceDN w:val="0"/>
        <w:jc w:val="both"/>
      </w:pPr>
      <w:r>
        <w:rPr>
          <w:rFonts w:ascii="Arial" w:hAnsi="Arial" w:cs="Arial"/>
          <w:bCs/>
          <w:i/>
          <w:sz w:val="20"/>
          <w:szCs w:val="20"/>
        </w:rPr>
        <w:t>testi fogyatékosságról, krónikus betegségről orvosi igazolás</w:t>
      </w:r>
    </w:p>
    <w:p w14:paraId="3B1F959E" w14:textId="77777777" w:rsidR="00B55C94" w:rsidRDefault="00B55C94" w:rsidP="00B55C94">
      <w:pPr>
        <w:widowControl w:val="0"/>
        <w:numPr>
          <w:ilvl w:val="0"/>
          <w:numId w:val="19"/>
        </w:numPr>
        <w:autoSpaceDE w:val="0"/>
        <w:autoSpaceDN w:val="0"/>
        <w:jc w:val="both"/>
      </w:pPr>
      <w:r>
        <w:rPr>
          <w:rFonts w:ascii="Arial" w:hAnsi="Arial" w:cs="Arial"/>
          <w:bCs/>
          <w:i/>
          <w:sz w:val="20"/>
          <w:szCs w:val="20"/>
        </w:rPr>
        <w:t>halotti anyakönyvi kivonat árvaság, félárvaság estén</w:t>
      </w:r>
    </w:p>
    <w:p w14:paraId="45BB9907" w14:textId="77777777" w:rsidR="00B55C94" w:rsidRDefault="00B55C94" w:rsidP="00B55C94">
      <w:pPr>
        <w:widowControl w:val="0"/>
        <w:numPr>
          <w:ilvl w:val="0"/>
          <w:numId w:val="19"/>
        </w:numPr>
        <w:autoSpaceDE w:val="0"/>
        <w:autoSpaceDN w:val="0"/>
        <w:jc w:val="both"/>
      </w:pPr>
      <w:proofErr w:type="spellStart"/>
      <w:r>
        <w:rPr>
          <w:rFonts w:ascii="Arial" w:hAnsi="Arial" w:cs="Arial"/>
          <w:bCs/>
          <w:i/>
          <w:sz w:val="20"/>
          <w:szCs w:val="20"/>
        </w:rPr>
        <w:t>BKKM-i</w:t>
      </w:r>
      <w:proofErr w:type="spellEnd"/>
      <w:r>
        <w:rPr>
          <w:rFonts w:ascii="Arial" w:hAnsi="Arial" w:cs="Arial"/>
          <w:bCs/>
          <w:i/>
          <w:sz w:val="20"/>
          <w:szCs w:val="20"/>
        </w:rPr>
        <w:t xml:space="preserve"> Kormányhivatal Bajai Járási Hivatal Foglalkoztatási Osztály igazolása a munkanélküliségről</w:t>
      </w:r>
    </w:p>
    <w:p w14:paraId="48EA7816" w14:textId="77777777" w:rsidR="00B55C94" w:rsidRDefault="00B55C94" w:rsidP="00B55C94">
      <w:pPr>
        <w:widowControl w:val="0"/>
        <w:numPr>
          <w:ilvl w:val="0"/>
          <w:numId w:val="19"/>
        </w:numPr>
        <w:autoSpaceDE w:val="0"/>
        <w:autoSpaceDN w:val="0"/>
        <w:jc w:val="both"/>
      </w:pPr>
      <w:r>
        <w:rPr>
          <w:rFonts w:ascii="Arial" w:hAnsi="Arial" w:cs="Arial"/>
          <w:bCs/>
          <w:i/>
          <w:sz w:val="20"/>
          <w:szCs w:val="20"/>
        </w:rPr>
        <w:t>a pályázó és a vele egy háztartásban élők jövedelem- és vagyonnyilatkozata</w:t>
      </w:r>
      <w:r>
        <w:rPr>
          <w:rFonts w:ascii="Arial" w:hAnsi="Arial" w:cs="Arial"/>
          <w:b/>
          <w:bCs/>
          <w:sz w:val="20"/>
          <w:szCs w:val="20"/>
        </w:rPr>
        <w:t xml:space="preserve">. </w:t>
      </w:r>
    </w:p>
    <w:p w14:paraId="660DB5F6" w14:textId="77777777" w:rsidR="00B55C94" w:rsidRDefault="00B55C94" w:rsidP="00B55C94">
      <w:pPr>
        <w:rPr>
          <w:rFonts w:ascii="Arial" w:hAnsi="Arial" w:cs="Arial"/>
          <w:b/>
          <w:bCs/>
          <w:sz w:val="22"/>
          <w:szCs w:val="22"/>
          <w:u w:val="single"/>
        </w:rPr>
      </w:pPr>
    </w:p>
    <w:p w14:paraId="7A3AB5C7" w14:textId="77777777" w:rsidR="00C57FA5" w:rsidRPr="00FD6AAE" w:rsidRDefault="00C57FA5">
      <w:pPr>
        <w:jc w:val="both"/>
        <w:rPr>
          <w:rFonts w:ascii="Arial" w:hAnsi="Arial" w:cs="Arial"/>
          <w:b/>
          <w:bCs/>
          <w:sz w:val="22"/>
          <w:szCs w:val="22"/>
        </w:rPr>
      </w:pPr>
      <w:bookmarkStart w:id="0" w:name="_GoBack"/>
      <w:bookmarkEnd w:id="0"/>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lastRenderedPageBreak/>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581E" w14:textId="77777777" w:rsidR="00B700CD" w:rsidRDefault="00B700CD" w:rsidP="002B7428">
      <w:r>
        <w:separator/>
      </w:r>
    </w:p>
  </w:endnote>
  <w:endnote w:type="continuationSeparator" w:id="0">
    <w:p w14:paraId="3E883252" w14:textId="77777777" w:rsidR="00B700CD" w:rsidRDefault="00B700C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55C94">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A9FC2" w14:textId="77777777" w:rsidR="00B700CD" w:rsidRDefault="00B700CD" w:rsidP="002B7428">
      <w:r>
        <w:separator/>
      </w:r>
    </w:p>
  </w:footnote>
  <w:footnote w:type="continuationSeparator" w:id="0">
    <w:p w14:paraId="2DEA335D" w14:textId="77777777" w:rsidR="00B700CD" w:rsidRDefault="00B700CD"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0422"/>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0477"/>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55C94"/>
    <w:rsid w:val="00B700CD"/>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21433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2828</Words>
  <Characters>19515</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22299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Wéber Edit</cp:lastModifiedBy>
  <cp:revision>4</cp:revision>
  <cp:lastPrinted>2014-06-20T15:38:00Z</cp:lastPrinted>
  <dcterms:created xsi:type="dcterms:W3CDTF">2017-08-29T09:18:00Z</dcterms:created>
  <dcterms:modified xsi:type="dcterms:W3CDTF">2017-10-03T09:42:00Z</dcterms:modified>
</cp:coreProperties>
</file>